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3B80B" w14:textId="77777777" w:rsidR="00907AD6" w:rsidRPr="00907AD6" w:rsidRDefault="00000000">
      <w:pPr>
        <w:spacing w:line="360" w:lineRule="auto"/>
        <w:rPr>
          <w:rFonts w:ascii="Segoe UI" w:hAnsi="Segoe UI" w:cs="Segoe UI"/>
          <w:b/>
          <w:color w:val="FF5500"/>
          <w:sz w:val="32"/>
          <w:szCs w:val="32"/>
          <w:shd w:val="clear" w:color="auto" w:fill="FFFFFF"/>
        </w:rPr>
      </w:pPr>
      <w:r>
        <w:rPr>
          <w:rFonts w:ascii="Segoe UI" w:hAnsi="Segoe UI" w:cs="Segoe UI"/>
          <w:b/>
          <w:color w:val="FF5500"/>
          <w:sz w:val="32"/>
          <w:szCs w:val="32"/>
          <w:shd w:val="clear" w:color="auto" w:fill="FFFFFF"/>
        </w:rPr>
        <w:t>Veranstaltungsreihe: „Auf dem Weg zur inklusiven Lösung“</w:t>
      </w:r>
    </w:p>
    <w:p w14:paraId="35682EA0" w14:textId="1AE4DE94" w:rsidR="0075685D" w:rsidRDefault="0081663C">
      <w:pPr>
        <w:spacing w:line="360" w:lineRule="auto"/>
        <w:rPr>
          <w:rFonts w:ascii="Segoe UI" w:hAnsi="Segoe UI" w:cs="Segoe UI"/>
          <w:b/>
          <w:bCs/>
          <w:color w:val="005B93"/>
          <w:sz w:val="32"/>
          <w:szCs w:val="32"/>
        </w:rPr>
      </w:pPr>
      <w:r w:rsidRPr="0081663C">
        <w:rPr>
          <w:rFonts w:ascii="Segoe UI" w:hAnsi="Segoe UI" w:cs="Segoe UI"/>
          <w:b/>
          <w:bCs/>
          <w:color w:val="005B93"/>
          <w:sz w:val="32"/>
          <w:szCs w:val="32"/>
        </w:rPr>
        <w:t>Schnittstellen und Zuständigkeitsfragen in der Eingliederungshilfe und Behindertenhilfe</w:t>
      </w:r>
    </w:p>
    <w:p w14:paraId="78D1858A" w14:textId="77777777" w:rsidR="00F02142" w:rsidRDefault="00907AD6" w:rsidP="00F02142">
      <w:pPr>
        <w:spacing w:line="360" w:lineRule="auto"/>
        <w:rPr>
          <w:rFonts w:ascii="Segoe UI" w:hAnsi="Segoe UI" w:cs="Segoe UI"/>
          <w:b/>
          <w:bCs/>
          <w:shd w:val="clear" w:color="auto" w:fill="FFFFFF"/>
        </w:rPr>
      </w:pPr>
      <w:r>
        <w:rPr>
          <w:rFonts w:ascii="Segoe UI" w:hAnsi="Segoe UI" w:cs="Segoe UI"/>
          <w:b/>
          <w:bCs/>
          <w:shd w:val="clear" w:color="auto" w:fill="FFFFFF"/>
        </w:rPr>
        <w:t>D</w:t>
      </w:r>
      <w:r w:rsidR="00F02142">
        <w:rPr>
          <w:rFonts w:ascii="Segoe UI" w:hAnsi="Segoe UI" w:cs="Segoe UI"/>
          <w:b/>
          <w:bCs/>
          <w:shd w:val="clear" w:color="auto" w:fill="FFFFFF"/>
        </w:rPr>
        <w:t>as Thema</w:t>
      </w:r>
    </w:p>
    <w:p w14:paraId="16B7528F" w14:textId="16E8CBAC" w:rsidR="0081663C" w:rsidRDefault="0081663C" w:rsidP="00F02142">
      <w:pPr>
        <w:spacing w:line="360" w:lineRule="auto"/>
        <w:rPr>
          <w:rFonts w:ascii="Segoe UI" w:hAnsi="Segoe UI" w:cs="Segoe UI"/>
          <w:shd w:val="clear" w:color="auto" w:fill="FFFFFF"/>
        </w:rPr>
      </w:pPr>
      <w:r w:rsidRPr="0081663C">
        <w:rPr>
          <w:rFonts w:ascii="Segoe UI" w:hAnsi="Segoe UI" w:cs="Segoe UI"/>
          <w:shd w:val="clear" w:color="auto" w:fill="FFFFFF"/>
        </w:rPr>
        <w:t>Komplexe Fälle sicher steuern – Lösungen für die Praxis</w:t>
      </w:r>
    </w:p>
    <w:p w14:paraId="24C8F047" w14:textId="48FFF7DF" w:rsidR="00C22027" w:rsidRDefault="0081663C" w:rsidP="00F02142">
      <w:pPr>
        <w:spacing w:line="360" w:lineRule="auto"/>
        <w:rPr>
          <w:rFonts w:ascii="Segoe UI" w:hAnsi="Segoe UI" w:cs="Segoe UI"/>
          <w:shd w:val="clear" w:color="auto" w:fill="FFFFFF"/>
        </w:rPr>
      </w:pPr>
      <w:r w:rsidRPr="0081663C">
        <w:rPr>
          <w:rFonts w:ascii="Segoe UI" w:hAnsi="Segoe UI" w:cs="Segoe UI"/>
          <w:shd w:val="clear" w:color="auto" w:fill="FFFFFF"/>
        </w:rPr>
        <w:t>Die Arbeit im Bereich der Eingliederungshilfe und Behindertenhilfe erfordert nicht nur Fachwissen, sondern auch ein geschicktes Handling von Schnittstellen, Kostenerstattungsansprüchen und Zuständigkeitsfragen. Für Mitarbeitende in diesem Bereich ist es entscheidend, in diesen Bereichen kompetent und lösungsorientiert zu agieren, um den Betroffenen schnell und effektiv zu helfen</w:t>
      </w:r>
      <w:r w:rsidR="00C22027" w:rsidRPr="00C22027">
        <w:rPr>
          <w:rFonts w:ascii="Segoe UI" w:hAnsi="Segoe UI" w:cs="Segoe UI"/>
          <w:shd w:val="clear" w:color="auto" w:fill="FFFFFF"/>
        </w:rPr>
        <w:t>.</w:t>
      </w:r>
    </w:p>
    <w:p w14:paraId="3D43D355" w14:textId="7C6E0BD5" w:rsidR="00F02142" w:rsidRDefault="00F02142" w:rsidP="00F02142">
      <w:pPr>
        <w:spacing w:line="360" w:lineRule="auto"/>
        <w:rPr>
          <w:rFonts w:ascii="Segoe UI" w:hAnsi="Segoe UI" w:cs="Segoe UI"/>
        </w:rPr>
      </w:pPr>
      <w:r>
        <w:rPr>
          <w:rFonts w:ascii="Segoe UI" w:hAnsi="Segoe UI" w:cs="Segoe UI"/>
          <w:b/>
        </w:rPr>
        <w:t>Zielgruppe</w:t>
      </w:r>
      <w:r>
        <w:rPr>
          <w:rFonts w:ascii="Segoe UI" w:hAnsi="Segoe UI" w:cs="Segoe UI"/>
        </w:rPr>
        <w:t xml:space="preserve"> </w:t>
      </w:r>
    </w:p>
    <w:p w14:paraId="6E0F4954" w14:textId="25089DA1" w:rsidR="00F02142" w:rsidRPr="00F02142" w:rsidRDefault="0081663C" w:rsidP="008E2E78">
      <w:pPr>
        <w:spacing w:line="360" w:lineRule="auto"/>
        <w:rPr>
          <w:rFonts w:ascii="Segoe UI" w:hAnsi="Segoe UI" w:cs="Segoe UI"/>
        </w:rPr>
      </w:pPr>
      <w:r w:rsidRPr="0081663C">
        <w:rPr>
          <w:rFonts w:ascii="Segoe UI" w:hAnsi="Segoe UI" w:cs="Segoe UI"/>
        </w:rPr>
        <w:t>Dieses Seminar richtet sich an Mitarbeitende in der Jugendhilfe, die mit komplexen Fällen in der Eingliederungshilfe und Behindertenhilfe betraut sind und ihre Handlungssicherheit stärken möchten</w:t>
      </w:r>
      <w:r w:rsidR="005304D1" w:rsidRPr="005304D1">
        <w:rPr>
          <w:rFonts w:ascii="Segoe UI" w:hAnsi="Segoe UI" w:cs="Segoe UI"/>
        </w:rPr>
        <w:t>.</w:t>
      </w:r>
    </w:p>
    <w:p w14:paraId="5B7D1978" w14:textId="77777777" w:rsidR="0075685D" w:rsidRDefault="00000000">
      <w:pPr>
        <w:spacing w:line="360" w:lineRule="auto"/>
        <w:rPr>
          <w:rFonts w:ascii="Segoe UI" w:hAnsi="Segoe UI" w:cs="Segoe UI"/>
          <w:b/>
          <w:bCs/>
          <w:shd w:val="clear" w:color="auto" w:fill="FFFFFF"/>
        </w:rPr>
      </w:pPr>
      <w:r>
        <w:rPr>
          <w:rFonts w:ascii="Segoe UI" w:hAnsi="Segoe UI" w:cs="Segoe UI"/>
          <w:b/>
          <w:bCs/>
          <w:shd w:val="clear" w:color="auto" w:fill="FFFFFF"/>
        </w:rPr>
        <w:t>Referent</w:t>
      </w:r>
    </w:p>
    <w:p w14:paraId="6946F778" w14:textId="70767856" w:rsidR="0075685D" w:rsidRDefault="008E2E78">
      <w:pPr>
        <w:spacing w:line="360" w:lineRule="auto"/>
        <w:rPr>
          <w:rFonts w:ascii="Segoe UI" w:hAnsi="Segoe UI" w:cs="Segoe UI"/>
          <w:shd w:val="clear" w:color="auto" w:fill="FFFFFF"/>
        </w:rPr>
      </w:pPr>
      <w:r>
        <w:rPr>
          <w:rFonts w:ascii="Segoe UI" w:hAnsi="Segoe UI" w:cs="Segoe UI"/>
          <w:shd w:val="clear" w:color="auto" w:fill="FFFFFF"/>
        </w:rPr>
        <w:t>Christoph Grünenwald, KVJS</w:t>
      </w:r>
    </w:p>
    <w:p w14:paraId="40A019A1" w14:textId="18E134DE" w:rsidR="008E2E78" w:rsidRDefault="008E2E78">
      <w:pPr>
        <w:spacing w:line="360" w:lineRule="auto"/>
        <w:rPr>
          <w:rFonts w:ascii="Segoe UI" w:hAnsi="Segoe UI" w:cs="Segoe UI"/>
          <w:shd w:val="clear" w:color="auto" w:fill="FFFFFF"/>
        </w:rPr>
      </w:pPr>
      <w:r>
        <w:rPr>
          <w:rFonts w:ascii="Segoe UI" w:hAnsi="Segoe UI" w:cs="Segoe UI"/>
          <w:noProof/>
          <w:shd w:val="clear" w:color="auto" w:fill="FFFFFF"/>
        </w:rPr>
        <w:drawing>
          <wp:inline distT="0" distB="0" distL="0" distR="0" wp14:anchorId="12B5EB56" wp14:editId="0309FCA4">
            <wp:extent cx="1286539" cy="1286539"/>
            <wp:effectExtent l="0" t="0" r="0" b="0"/>
            <wp:docPr id="17029599" name="Grafik 1" descr="Ein Bild, das Menschliches Gesicht, Person, Kleidung, Formelle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599" name="Grafik 1" descr="Ein Bild, das Menschliches Gesicht, Person, Kleidung, Formelle Kleidung enthält.&#10;&#10;KI-generierte Inhalte können fehlerhaft sein."/>
                    <pic:cNvPicPr/>
                  </pic:nvPicPr>
                  <pic:blipFill>
                    <a:blip r:embed="rId9">
                      <a:extLst>
                        <a:ext uri="{28A0092B-C50C-407E-A947-70E740481C1C}">
                          <a14:useLocalDpi xmlns:a14="http://schemas.microsoft.com/office/drawing/2010/main" val="0"/>
                        </a:ext>
                      </a:extLst>
                    </a:blip>
                    <a:stretch>
                      <a:fillRect/>
                    </a:stretch>
                  </pic:blipFill>
                  <pic:spPr>
                    <a:xfrm>
                      <a:off x="0" y="0"/>
                      <a:ext cx="1292981" cy="1292981"/>
                    </a:xfrm>
                    <a:prstGeom prst="rect">
                      <a:avLst/>
                    </a:prstGeom>
                  </pic:spPr>
                </pic:pic>
              </a:graphicData>
            </a:graphic>
          </wp:inline>
        </w:drawing>
      </w:r>
    </w:p>
    <w:p w14:paraId="61438A00" w14:textId="3B5F900F" w:rsidR="0075685D" w:rsidRDefault="00000000">
      <w:pPr>
        <w:spacing w:line="360" w:lineRule="auto"/>
        <w:rPr>
          <w:rFonts w:ascii="Segoe UI" w:hAnsi="Segoe UI" w:cs="Segoe UI"/>
          <w:shd w:val="clear" w:color="auto" w:fill="FFFFFF"/>
        </w:rPr>
      </w:pPr>
      <w:r w:rsidRPr="00F02142">
        <w:rPr>
          <w:rFonts w:ascii="Segoe UI" w:hAnsi="Segoe UI" w:cs="Segoe UI"/>
          <w:b/>
          <w:shd w:val="clear" w:color="auto" w:fill="FFFFFF"/>
        </w:rPr>
        <w:t>Termin</w:t>
      </w:r>
      <w:r w:rsidRPr="00F02142">
        <w:rPr>
          <w:rFonts w:ascii="Segoe UI" w:hAnsi="Segoe UI" w:cs="Segoe UI"/>
          <w:shd w:val="clear" w:color="auto" w:fill="FFFFFF"/>
        </w:rPr>
        <w:t xml:space="preserve">: </w:t>
      </w:r>
      <w:r w:rsidR="0081663C">
        <w:rPr>
          <w:rFonts w:ascii="Segoe UI" w:hAnsi="Segoe UI" w:cs="Segoe UI"/>
          <w:shd w:val="clear" w:color="auto" w:fill="FFFFFF"/>
        </w:rPr>
        <w:t>4</w:t>
      </w:r>
      <w:r w:rsidR="00C22027">
        <w:rPr>
          <w:rFonts w:ascii="Segoe UI" w:hAnsi="Segoe UI" w:cs="Segoe UI"/>
          <w:shd w:val="clear" w:color="auto" w:fill="FFFFFF"/>
        </w:rPr>
        <w:t>.</w:t>
      </w:r>
      <w:r w:rsidR="008E2E78">
        <w:rPr>
          <w:rFonts w:ascii="Segoe UI" w:hAnsi="Segoe UI" w:cs="Segoe UI"/>
          <w:shd w:val="clear" w:color="auto" w:fill="FFFFFF"/>
        </w:rPr>
        <w:t xml:space="preserve"> </w:t>
      </w:r>
      <w:r w:rsidR="0081663C">
        <w:rPr>
          <w:rFonts w:ascii="Segoe UI" w:hAnsi="Segoe UI" w:cs="Segoe UI"/>
          <w:shd w:val="clear" w:color="auto" w:fill="FFFFFF"/>
        </w:rPr>
        <w:t>Juni</w:t>
      </w:r>
      <w:r w:rsidR="008E2E78">
        <w:rPr>
          <w:rFonts w:ascii="Segoe UI" w:hAnsi="Segoe UI" w:cs="Segoe UI"/>
          <w:shd w:val="clear" w:color="auto" w:fill="FFFFFF"/>
        </w:rPr>
        <w:t xml:space="preserve"> 2025, 09:00 bis 12:3</w:t>
      </w:r>
      <w:r w:rsidR="00C22027">
        <w:rPr>
          <w:rFonts w:ascii="Segoe UI" w:hAnsi="Segoe UI" w:cs="Segoe UI"/>
          <w:shd w:val="clear" w:color="auto" w:fill="FFFFFF"/>
        </w:rPr>
        <w:t>0</w:t>
      </w:r>
      <w:r w:rsidR="008E2E78">
        <w:rPr>
          <w:rFonts w:ascii="Segoe UI" w:hAnsi="Segoe UI" w:cs="Segoe UI"/>
          <w:shd w:val="clear" w:color="auto" w:fill="FFFFFF"/>
        </w:rPr>
        <w:t xml:space="preserve"> Uhr</w:t>
      </w:r>
    </w:p>
    <w:p w14:paraId="77120B0C" w14:textId="294B9D51" w:rsidR="0075685D" w:rsidRPr="00F02142" w:rsidRDefault="00000000">
      <w:pPr>
        <w:spacing w:line="360" w:lineRule="auto"/>
        <w:rPr>
          <w:rFonts w:ascii="Segoe UI" w:hAnsi="Segoe UI" w:cs="Segoe UI"/>
          <w:shd w:val="clear" w:color="auto" w:fill="FFFFFF"/>
        </w:rPr>
      </w:pPr>
      <w:r w:rsidRPr="00F02142">
        <w:rPr>
          <w:rFonts w:ascii="Segoe UI" w:hAnsi="Segoe UI" w:cs="Segoe UI"/>
          <w:b/>
          <w:bCs/>
          <w:shd w:val="clear" w:color="auto" w:fill="FFFFFF"/>
        </w:rPr>
        <w:t>Ort</w:t>
      </w:r>
      <w:r w:rsidRPr="00F02142">
        <w:rPr>
          <w:rFonts w:ascii="Segoe UI" w:hAnsi="Segoe UI" w:cs="Segoe UI"/>
          <w:shd w:val="clear" w:color="auto" w:fill="FFFFFF"/>
        </w:rPr>
        <w:t>: Live-Webinar</w:t>
      </w:r>
    </w:p>
    <w:p w14:paraId="0A3EBE87" w14:textId="1FB276E8" w:rsidR="0075685D" w:rsidRPr="00ED53C6" w:rsidRDefault="00000000">
      <w:pPr>
        <w:spacing w:line="360" w:lineRule="auto"/>
        <w:rPr>
          <w:rFonts w:ascii="Segoe UI" w:hAnsi="Segoe UI" w:cs="Segoe UI"/>
          <w:shd w:val="clear" w:color="auto" w:fill="FFFFFF"/>
        </w:rPr>
      </w:pPr>
      <w:r>
        <w:rPr>
          <w:rFonts w:ascii="Segoe UI" w:hAnsi="Segoe UI" w:cs="Segoe UI"/>
          <w:b/>
          <w:shd w:val="clear" w:color="auto" w:fill="FFFFFF"/>
        </w:rPr>
        <w:t>Kosten</w:t>
      </w:r>
      <w:r>
        <w:rPr>
          <w:rFonts w:ascii="Segoe UI" w:hAnsi="Segoe UI" w:cs="Segoe UI"/>
          <w:shd w:val="clear" w:color="auto" w:fill="FFFFFF"/>
        </w:rPr>
        <w:t xml:space="preserve">: </w:t>
      </w:r>
      <w:r w:rsidR="008E2E78">
        <w:rPr>
          <w:rFonts w:ascii="Segoe UI" w:hAnsi="Segoe UI" w:cs="Segoe UI"/>
          <w:shd w:val="clear" w:color="auto" w:fill="FFFFFF"/>
        </w:rPr>
        <w:t>250</w:t>
      </w:r>
      <w:r>
        <w:rPr>
          <w:rFonts w:ascii="Segoe UI" w:hAnsi="Segoe UI" w:cs="Segoe UI"/>
          <w:shd w:val="clear" w:color="auto" w:fill="FFFFFF"/>
        </w:rPr>
        <w:t xml:space="preserve"> € pro Person inklusive Umsatzsteuer</w:t>
      </w:r>
    </w:p>
    <w:p w14:paraId="241FFB90" w14:textId="77777777" w:rsidR="007057CF" w:rsidRDefault="007057CF">
      <w:pPr>
        <w:spacing w:line="360" w:lineRule="auto"/>
        <w:rPr>
          <w:rFonts w:ascii="Segoe UI" w:hAnsi="Segoe UI" w:cs="Segoe UI"/>
          <w:b/>
          <w:shd w:val="clear" w:color="auto" w:fill="FFFFFF"/>
        </w:rPr>
      </w:pPr>
      <w:r>
        <w:rPr>
          <w:rFonts w:ascii="Segoe UI" w:hAnsi="Segoe UI" w:cs="Segoe UI"/>
          <w:b/>
          <w:shd w:val="clear" w:color="auto" w:fill="FFFFFF"/>
        </w:rPr>
        <w:t xml:space="preserve">Technische Voraussetzungen: </w:t>
      </w:r>
      <w:r w:rsidRPr="00907AD6">
        <w:rPr>
          <w:rFonts w:ascii="Segoe UI" w:hAnsi="Segoe UI" w:cs="Segoe UI"/>
          <w:bCs/>
          <w:shd w:val="clear" w:color="auto" w:fill="FFFFFF"/>
        </w:rPr>
        <w:t>PC, Laptop oder Tablet (Handy wird nicht empfohlen.); Internetbrowser (möglichst Chrome)</w:t>
      </w:r>
    </w:p>
    <w:p w14:paraId="7A0297D4" w14:textId="77777777" w:rsidR="0075685D" w:rsidRDefault="00000000">
      <w:pPr>
        <w:spacing w:line="360" w:lineRule="auto"/>
        <w:rPr>
          <w:rFonts w:ascii="Segoe UI" w:hAnsi="Segoe UI" w:cs="Segoe UI"/>
          <w:b/>
          <w:shd w:val="clear" w:color="auto" w:fill="FFFFFF"/>
        </w:rPr>
      </w:pPr>
      <w:r>
        <w:rPr>
          <w:rFonts w:ascii="Segoe UI" w:hAnsi="Segoe UI" w:cs="Segoe UI"/>
          <w:b/>
          <w:shd w:val="clear" w:color="auto" w:fill="FFFFFF"/>
        </w:rPr>
        <w:lastRenderedPageBreak/>
        <w:t>Unsere Leistungen</w:t>
      </w:r>
    </w:p>
    <w:p w14:paraId="247D8233" w14:textId="77777777" w:rsidR="0081663C" w:rsidRPr="0081663C" w:rsidRDefault="0081663C" w:rsidP="0081663C">
      <w:pPr>
        <w:spacing w:line="360" w:lineRule="auto"/>
        <w:rPr>
          <w:rFonts w:ascii="Segoe UI" w:hAnsi="Segoe UI" w:cs="Segoe UI"/>
        </w:rPr>
      </w:pPr>
      <w:r w:rsidRPr="0081663C">
        <w:rPr>
          <w:rFonts w:ascii="Segoe UI" w:hAnsi="Segoe UI" w:cs="Segoe UI"/>
        </w:rPr>
        <w:t>In diesem praxisnahen Seminar vermitteln wir Ihnen:</w:t>
      </w:r>
    </w:p>
    <w:p w14:paraId="15B41582" w14:textId="77777777" w:rsidR="0081663C" w:rsidRDefault="0081663C" w:rsidP="0081663C">
      <w:pPr>
        <w:pStyle w:val="Listenabsatz"/>
        <w:numPr>
          <w:ilvl w:val="0"/>
          <w:numId w:val="3"/>
        </w:numPr>
        <w:spacing w:line="360" w:lineRule="auto"/>
        <w:rPr>
          <w:rFonts w:ascii="Segoe UI" w:hAnsi="Segoe UI" w:cs="Segoe UI"/>
        </w:rPr>
      </w:pPr>
      <w:r w:rsidRPr="0081663C">
        <w:rPr>
          <w:rFonts w:ascii="Segoe UI" w:hAnsi="Segoe UI" w:cs="Segoe UI"/>
        </w:rPr>
        <w:t>Schnittstellenmanagement: Wie Jugendhilfe, Eingliederungshilfe und Reha-Träger effizient zusammenarbeiten können.</w:t>
      </w:r>
    </w:p>
    <w:p w14:paraId="33089995" w14:textId="77777777" w:rsidR="0081663C" w:rsidRDefault="0081663C" w:rsidP="0081663C">
      <w:pPr>
        <w:pStyle w:val="Listenabsatz"/>
        <w:numPr>
          <w:ilvl w:val="0"/>
          <w:numId w:val="3"/>
        </w:numPr>
        <w:spacing w:line="360" w:lineRule="auto"/>
        <w:rPr>
          <w:rFonts w:ascii="Segoe UI" w:hAnsi="Segoe UI" w:cs="Segoe UI"/>
        </w:rPr>
      </w:pPr>
      <w:r w:rsidRPr="0081663C">
        <w:rPr>
          <w:rFonts w:ascii="Segoe UI" w:hAnsi="Segoe UI" w:cs="Segoe UI"/>
        </w:rPr>
        <w:t>Kostenerstattung: Regelungen zur Kostenübernahme und -abgrenzung im Kontext von Eingliederungshilfe und Behindertenhilfe.</w:t>
      </w:r>
    </w:p>
    <w:p w14:paraId="1F50F901" w14:textId="77777777" w:rsidR="0081663C" w:rsidRDefault="0081663C" w:rsidP="0081663C">
      <w:pPr>
        <w:pStyle w:val="Listenabsatz"/>
        <w:numPr>
          <w:ilvl w:val="0"/>
          <w:numId w:val="3"/>
        </w:numPr>
        <w:spacing w:line="360" w:lineRule="auto"/>
        <w:rPr>
          <w:rFonts w:ascii="Segoe UI" w:hAnsi="Segoe UI" w:cs="Segoe UI"/>
        </w:rPr>
      </w:pPr>
      <w:r w:rsidRPr="0081663C">
        <w:rPr>
          <w:rFonts w:ascii="Segoe UI" w:hAnsi="Segoe UI" w:cs="Segoe UI"/>
        </w:rPr>
        <w:t>Vorläufige Leistungen: Wann und wie Sie handeln müssen, um zeitnah Unterstützung sicherzustellen.</w:t>
      </w:r>
    </w:p>
    <w:p w14:paraId="743367F8" w14:textId="4D10F9EE" w:rsidR="007057CF" w:rsidRPr="0081663C" w:rsidRDefault="0081663C" w:rsidP="0081663C">
      <w:pPr>
        <w:pStyle w:val="Listenabsatz"/>
        <w:numPr>
          <w:ilvl w:val="0"/>
          <w:numId w:val="3"/>
        </w:numPr>
        <w:spacing w:line="360" w:lineRule="auto"/>
        <w:rPr>
          <w:rFonts w:ascii="Segoe UI" w:hAnsi="Segoe UI" w:cs="Segoe UI"/>
        </w:rPr>
      </w:pPr>
      <w:r w:rsidRPr="0081663C">
        <w:rPr>
          <w:rFonts w:ascii="Segoe UI" w:hAnsi="Segoe UI" w:cs="Segoe UI"/>
        </w:rPr>
        <w:t>Zuständigkeitsstreitigkeiten: Lösungsansätze und Strategien zur Klärung von Konflikten zwischen Leistungsträgern.</w:t>
      </w:r>
    </w:p>
    <w:p w14:paraId="73288675" w14:textId="77777777" w:rsidR="0075685D" w:rsidRDefault="0075685D">
      <w:pPr>
        <w:spacing w:line="360" w:lineRule="auto"/>
        <w:rPr>
          <w:rFonts w:ascii="Segoe UI" w:hAnsi="Segoe UI" w:cs="Segoe UI"/>
        </w:rPr>
      </w:pPr>
    </w:p>
    <w:p w14:paraId="74BB2FF6" w14:textId="77777777" w:rsidR="0075685D" w:rsidRDefault="0075685D">
      <w:pPr>
        <w:spacing w:line="360" w:lineRule="auto"/>
        <w:rPr>
          <w:rFonts w:ascii="Segoe UI" w:hAnsi="Segoe UI" w:cs="Segoe UI"/>
        </w:rPr>
      </w:pPr>
    </w:p>
    <w:p w14:paraId="4C2BDB24" w14:textId="77777777" w:rsidR="0075685D" w:rsidRDefault="0075685D">
      <w:pPr>
        <w:spacing w:line="360" w:lineRule="auto"/>
        <w:rPr>
          <w:rFonts w:ascii="Segoe UI" w:hAnsi="Segoe UI" w:cs="Segoe UI"/>
        </w:rPr>
      </w:pPr>
    </w:p>
    <w:p w14:paraId="4982C7C6" w14:textId="77777777" w:rsidR="0075685D" w:rsidRDefault="0075685D">
      <w:pPr>
        <w:spacing w:line="360" w:lineRule="auto"/>
        <w:rPr>
          <w:rFonts w:ascii="Segoe UI" w:hAnsi="Segoe UI" w:cs="Segoe UI"/>
        </w:rPr>
      </w:pPr>
    </w:p>
    <w:sectPr w:rsidR="0075685D">
      <w:headerReference w:type="default" r:id="rId10"/>
      <w:footerReference w:type="even" r:id="rId11"/>
      <w:footerReference w:type="default" r:id="rId12"/>
      <w:headerReference w:type="first" r:id="rId13"/>
      <w:footerReference w:type="first" r:id="rId14"/>
      <w:pgSz w:w="11906" w:h="16838"/>
      <w:pgMar w:top="1077" w:right="851" w:bottom="851" w:left="1134" w:header="1020" w:footer="56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B2E3C" w14:textId="77777777" w:rsidR="004F45EE" w:rsidRDefault="004F45EE">
      <w:pPr>
        <w:spacing w:before="0" w:after="0"/>
      </w:pPr>
      <w:r>
        <w:separator/>
      </w:r>
    </w:p>
  </w:endnote>
  <w:endnote w:type="continuationSeparator" w:id="0">
    <w:p w14:paraId="0AD20B08" w14:textId="77777777" w:rsidR="004F45EE" w:rsidRDefault="004F45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Symbol">
    <w:altName w:val="Arial Unicode MS"/>
    <w:panose1 w:val="020B0604020202020204"/>
    <w:charset w:val="01"/>
    <w:family w:val="roman"/>
    <w:pitch w:val="variable"/>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031862"/>
      <w:docPartObj>
        <w:docPartGallery w:val="Page Numbers (Bottom of Page)"/>
        <w:docPartUnique/>
      </w:docPartObj>
    </w:sdtPr>
    <w:sdtContent>
      <w:p w14:paraId="551C2CB4" w14:textId="77777777" w:rsidR="0075685D" w:rsidRDefault="00000000">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p>
    </w:sdtContent>
  </w:sdt>
  <w:p w14:paraId="34EBC856" w14:textId="77777777" w:rsidR="0075685D" w:rsidRDefault="007568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FC342" w14:textId="77777777" w:rsidR="0075685D" w:rsidRDefault="00000000">
    <w:pPr>
      <w:tabs>
        <w:tab w:val="center" w:pos="3855"/>
        <w:tab w:val="center" w:pos="4873"/>
        <w:tab w:val="left" w:pos="6960"/>
      </w:tabs>
      <w:spacing w:after="0"/>
      <w:textAlignment w:val="baseline"/>
    </w:pPr>
    <w:proofErr w:type="spellStart"/>
    <w:r>
      <w:rPr>
        <w:rFonts w:ascii="Segoe UI" w:hAnsi="Segoe UI" w:cstheme="majorHAnsi"/>
        <w:color w:val="595959" w:themeColor="text1" w:themeTint="A6"/>
        <w:sz w:val="20"/>
        <w:szCs w:val="18"/>
      </w:rPr>
      <w:t>IReSA</w:t>
    </w:r>
    <w:proofErr w:type="spellEnd"/>
    <w:r>
      <w:rPr>
        <w:rFonts w:ascii="Segoe UI" w:hAnsi="Segoe UI" w:cstheme="majorHAnsi"/>
        <w:color w:val="595959" w:themeColor="text1" w:themeTint="A6"/>
        <w:sz w:val="20"/>
        <w:szCs w:val="18"/>
      </w:rPr>
      <w:t xml:space="preserve"> Education GmbH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Am Speicher 5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49090 Osnabrück</w:t>
    </w:r>
  </w:p>
  <w:p w14:paraId="7AE28D18" w14:textId="77777777" w:rsidR="0075685D" w:rsidRDefault="0075685D">
    <w:pPr>
      <w:tabs>
        <w:tab w:val="center" w:pos="3855"/>
        <w:tab w:val="right" w:pos="7710"/>
      </w:tabs>
      <w:spacing w:after="0"/>
      <w:textAlignment w:val="baseline"/>
      <w:rPr>
        <w:lang w:val="en-US"/>
      </w:rPr>
    </w:pPr>
    <w:r>
      <w:fldChar w:fldCharType="begin"/>
    </w:r>
    <w:r w:rsidRPr="005304D1">
      <w:rPr>
        <w:lang w:val="en-US"/>
      </w:rPr>
      <w:instrText>HYPERLINK "http://www.iresa.education/" \h</w:instrText>
    </w:r>
    <w:r>
      <w:fldChar w:fldCharType="separate"/>
    </w:r>
    <w:r>
      <w:rPr>
        <w:rStyle w:val="Hyperlink"/>
        <w:rFonts w:ascii="Segoe UI" w:hAnsi="Segoe UI" w:cstheme="majorHAnsi"/>
        <w:color w:val="595959" w:themeColor="text1" w:themeTint="A6"/>
        <w:sz w:val="20"/>
        <w:szCs w:val="18"/>
        <w:lang w:val="en-US"/>
      </w:rPr>
      <w:t>www.iresa.education</w:t>
    </w:r>
    <w:r>
      <w:fldChar w:fldCharType="end"/>
    </w:r>
    <w:r>
      <w:rPr>
        <w:rFonts w:ascii="Segoe UI" w:hAnsi="Segoe UI" w:cstheme="majorHAnsi"/>
        <w:color w:val="595959" w:themeColor="text1" w:themeTint="A6"/>
        <w:sz w:val="20"/>
        <w:szCs w:val="18"/>
        <w:lang w:val="en-US"/>
      </w:rPr>
      <w:t xml:space="preserve">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lang w:val="en-US"/>
      </w:rPr>
      <w:t xml:space="preserve"> Mail: education@iresa.de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lang w:val="en-US"/>
      </w:rPr>
      <w:t xml:space="preserve"> Tel +49 541 5079 49 – 0</w:t>
    </w:r>
  </w:p>
  <w:p w14:paraId="604BD4EB"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Geschäftsführerin: Johanna Koblitz </w:t>
    </w:r>
    <w:r>
      <w:rPr>
        <w:rFonts w:ascii="Symbol" w:eastAsia="Symbol" w:hAnsi="Symbol" w:cs="Symbol"/>
        <w:color w:val="595959" w:themeColor="text1" w:themeTint="A6"/>
        <w:sz w:val="20"/>
        <w:szCs w:val="18"/>
        <w:lang w:val="en-US"/>
      </w:rPr>
      <w:sym w:font="Symbol" w:char="F0B7"/>
    </w:r>
    <w:r>
      <w:rPr>
        <w:rFonts w:ascii="Segoe UI" w:hAnsi="Segoe UI" w:cstheme="majorHAnsi"/>
        <w:color w:val="595959" w:themeColor="text1" w:themeTint="A6"/>
        <w:sz w:val="20"/>
        <w:szCs w:val="18"/>
      </w:rPr>
      <w:t xml:space="preserve"> HRB 220 102</w:t>
    </w:r>
  </w:p>
  <w:p w14:paraId="5834174F"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DE26 4306 0967 1328 3329 00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GLS Bank</w:t>
    </w:r>
  </w:p>
  <w:p w14:paraId="616F06AB" w14:textId="77777777" w:rsidR="0075685D" w:rsidRDefault="0075685D">
    <w:pPr>
      <w:jc w:val="center"/>
      <w:rPr>
        <w:rFonts w:ascii="Open Sans" w:hAnsi="Open Sans" w:cs="Open San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FED9" w14:textId="77777777" w:rsidR="0075685D" w:rsidRDefault="00000000">
    <w:pPr>
      <w:tabs>
        <w:tab w:val="center" w:pos="3855"/>
        <w:tab w:val="center" w:pos="4873"/>
        <w:tab w:val="left" w:pos="6960"/>
      </w:tabs>
      <w:spacing w:after="0"/>
      <w:textAlignment w:val="baseline"/>
    </w:pPr>
    <w:proofErr w:type="spellStart"/>
    <w:r>
      <w:rPr>
        <w:rFonts w:ascii="Segoe UI" w:hAnsi="Segoe UI" w:cstheme="majorHAnsi"/>
        <w:color w:val="595959" w:themeColor="text1" w:themeTint="A6"/>
        <w:sz w:val="20"/>
        <w:szCs w:val="18"/>
      </w:rPr>
      <w:t>IReSA</w:t>
    </w:r>
    <w:proofErr w:type="spellEnd"/>
    <w:r>
      <w:rPr>
        <w:rFonts w:ascii="Segoe UI" w:hAnsi="Segoe UI" w:cstheme="majorHAnsi"/>
        <w:color w:val="595959" w:themeColor="text1" w:themeTint="A6"/>
        <w:sz w:val="20"/>
        <w:szCs w:val="18"/>
      </w:rPr>
      <w:t xml:space="preserve"> Education GmbH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Am Speicher 5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49090 Osnabrück</w:t>
    </w:r>
  </w:p>
  <w:p w14:paraId="1F787EAF" w14:textId="77777777" w:rsidR="0075685D" w:rsidRDefault="0075685D">
    <w:pPr>
      <w:tabs>
        <w:tab w:val="center" w:pos="3855"/>
        <w:tab w:val="right" w:pos="7710"/>
      </w:tabs>
      <w:spacing w:after="0"/>
      <w:textAlignment w:val="baseline"/>
      <w:rPr>
        <w:lang w:val="en-US"/>
      </w:rPr>
    </w:pPr>
    <w:r>
      <w:fldChar w:fldCharType="begin"/>
    </w:r>
    <w:r w:rsidRPr="005304D1">
      <w:rPr>
        <w:lang w:val="en-US"/>
      </w:rPr>
      <w:instrText>HYPERLINK "http://www.iresa.education/" \h</w:instrText>
    </w:r>
    <w:r>
      <w:fldChar w:fldCharType="separate"/>
    </w:r>
    <w:r>
      <w:rPr>
        <w:rStyle w:val="Hyperlink"/>
        <w:rFonts w:ascii="Segoe UI" w:hAnsi="Segoe UI" w:cstheme="majorHAnsi"/>
        <w:color w:val="595959" w:themeColor="text1" w:themeTint="A6"/>
        <w:sz w:val="20"/>
        <w:szCs w:val="18"/>
        <w:lang w:val="en-US"/>
      </w:rPr>
      <w:t>www.iresa.education</w:t>
    </w:r>
    <w:r>
      <w:fldChar w:fldCharType="end"/>
    </w:r>
    <w:r>
      <w:rPr>
        <w:rFonts w:ascii="Segoe UI" w:hAnsi="Segoe UI" w:cstheme="majorHAnsi"/>
        <w:color w:val="595959" w:themeColor="text1" w:themeTint="A6"/>
        <w:sz w:val="20"/>
        <w:szCs w:val="18"/>
        <w:lang w:val="en-US"/>
      </w:rPr>
      <w:t xml:space="preserve">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lang w:val="en-US"/>
      </w:rPr>
      <w:t xml:space="preserve"> Mail: education@iresa.de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lang w:val="en-US"/>
      </w:rPr>
      <w:t xml:space="preserve"> Tel +49 541 5079 49 – 0</w:t>
    </w:r>
  </w:p>
  <w:p w14:paraId="6CA0CDB9"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Geschäftsführerin: Johanna Koblitz </w:t>
    </w:r>
    <w:r>
      <w:rPr>
        <w:rFonts w:ascii="Symbol" w:eastAsia="Symbol" w:hAnsi="Symbol" w:cs="Symbol"/>
        <w:color w:val="595959" w:themeColor="text1" w:themeTint="A6"/>
        <w:sz w:val="20"/>
        <w:szCs w:val="18"/>
        <w:lang w:val="en-US"/>
      </w:rPr>
      <w:sym w:font="Symbol" w:char="F0B7"/>
    </w:r>
    <w:r>
      <w:rPr>
        <w:rFonts w:ascii="Segoe UI" w:hAnsi="Segoe UI" w:cstheme="majorHAnsi"/>
        <w:color w:val="595959" w:themeColor="text1" w:themeTint="A6"/>
        <w:sz w:val="20"/>
        <w:szCs w:val="18"/>
      </w:rPr>
      <w:t xml:space="preserve"> HRB 220 102</w:t>
    </w:r>
  </w:p>
  <w:p w14:paraId="70011D5A"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DE26 4306 0967 1328 3329 00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GLS Bank</w:t>
    </w:r>
  </w:p>
  <w:p w14:paraId="75CFFC27" w14:textId="77777777" w:rsidR="0075685D" w:rsidRDefault="0075685D">
    <w:pPr>
      <w:jc w:val="center"/>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5DED" w14:textId="77777777" w:rsidR="004F45EE" w:rsidRDefault="004F45EE">
      <w:pPr>
        <w:spacing w:before="0" w:after="0"/>
      </w:pPr>
      <w:r>
        <w:separator/>
      </w:r>
    </w:p>
  </w:footnote>
  <w:footnote w:type="continuationSeparator" w:id="0">
    <w:p w14:paraId="6F006541" w14:textId="77777777" w:rsidR="004F45EE" w:rsidRDefault="004F45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4EB8" w14:textId="77777777" w:rsidR="0075685D" w:rsidRDefault="00000000">
    <w:pPr>
      <w:pStyle w:val="Kopfzeile"/>
      <w:tabs>
        <w:tab w:val="left" w:pos="4956"/>
        <w:tab w:val="left" w:pos="5664"/>
        <w:tab w:val="left" w:pos="6372"/>
        <w:tab w:val="left" w:pos="7080"/>
        <w:tab w:val="left" w:pos="7788"/>
        <w:tab w:val="left" w:pos="8496"/>
      </w:tabs>
    </w:pPr>
    <w:r>
      <w:rPr>
        <w:noProof/>
      </w:rPr>
      <w:drawing>
        <wp:inline distT="0" distB="0" distL="0" distR="0" wp14:anchorId="0DF3987F" wp14:editId="552E0598">
          <wp:extent cx="2088931" cy="487355"/>
          <wp:effectExtent l="0" t="0" r="0" b="0"/>
          <wp:docPr id="3"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Schrift, Grafiken, Logo enthält.&#10;&#10;Automatisch generierte Beschreibung"/>
                  <pic:cNvPicPr>
                    <a:picLocks noChangeAspect="1" noChangeArrowheads="1"/>
                  </pic:cNvPicPr>
                </pic:nvPicPr>
                <pic:blipFill>
                  <a:blip r:embed="rId1"/>
                  <a:stretch>
                    <a:fillRect/>
                  </a:stretch>
                </pic:blipFill>
                <pic:spPr bwMode="auto">
                  <a:xfrm>
                    <a:off x="0" y="0"/>
                    <a:ext cx="2153467" cy="502412"/>
                  </a:xfrm>
                  <a:prstGeom prst="rect">
                    <a:avLst/>
                  </a:prstGeom>
                </pic:spPr>
              </pic:pic>
            </a:graphicData>
          </a:graphic>
        </wp:inline>
      </w:drawing>
    </w:r>
    <w:r>
      <w:tab/>
    </w:r>
    <w:r>
      <w:tab/>
      <w:t xml:space="preserve">       </w:t>
    </w:r>
    <w:r>
      <w:tab/>
    </w:r>
  </w:p>
  <w:p w14:paraId="3839CB4D" w14:textId="77777777" w:rsidR="0075685D" w:rsidRDefault="00000000">
    <w:pPr>
      <w:pStyle w:val="Kopfzeile"/>
      <w:tabs>
        <w:tab w:val="clear" w:pos="9072"/>
      </w:tabs>
      <w:rPr>
        <w:color w:val="D0CECE"/>
      </w:rPr>
    </w:pPr>
    <w:r>
      <w:rPr>
        <w:color w:val="D0CECE" w:themeColor="background2" w:themeShade="E6"/>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9B56" w14:textId="77777777" w:rsidR="0075685D" w:rsidRDefault="00000000">
    <w:pPr>
      <w:pStyle w:val="Kopfzeile"/>
      <w:tabs>
        <w:tab w:val="left" w:pos="4956"/>
        <w:tab w:val="left" w:pos="5664"/>
        <w:tab w:val="left" w:pos="6372"/>
        <w:tab w:val="left" w:pos="7080"/>
        <w:tab w:val="left" w:pos="7788"/>
        <w:tab w:val="left" w:pos="8496"/>
      </w:tabs>
    </w:pPr>
    <w:r>
      <w:rPr>
        <w:noProof/>
      </w:rPr>
      <w:drawing>
        <wp:inline distT="0" distB="0" distL="0" distR="0" wp14:anchorId="619980AB" wp14:editId="58EA01E7">
          <wp:extent cx="2833370" cy="661035"/>
          <wp:effectExtent l="0" t="0" r="0" b="0"/>
          <wp:docPr id="4"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Ein Bild, das Text, Schrift, Grafiken, Logo enthält.&#10;&#10;Automatisch generierte Beschreibung"/>
                  <pic:cNvPicPr>
                    <a:picLocks noChangeAspect="1" noChangeArrowheads="1"/>
                  </pic:cNvPicPr>
                </pic:nvPicPr>
                <pic:blipFill>
                  <a:blip r:embed="rId1"/>
                  <a:stretch>
                    <a:fillRect/>
                  </a:stretch>
                </pic:blipFill>
                <pic:spPr bwMode="auto">
                  <a:xfrm>
                    <a:off x="0" y="0"/>
                    <a:ext cx="2833370" cy="661035"/>
                  </a:xfrm>
                  <a:prstGeom prst="rect">
                    <a:avLst/>
                  </a:prstGeom>
                </pic:spPr>
              </pic:pic>
            </a:graphicData>
          </a:graphic>
        </wp:inline>
      </w:drawing>
    </w:r>
    <w:r>
      <w:tab/>
    </w:r>
    <w:r>
      <w:tab/>
      <w:t xml:space="preserve">       </w:t>
    </w:r>
    <w:r>
      <w:tab/>
    </w:r>
  </w:p>
  <w:p w14:paraId="22B9E81E" w14:textId="77777777" w:rsidR="0075685D" w:rsidRDefault="00000000">
    <w:pPr>
      <w:pStyle w:val="Kopfzeile"/>
      <w:tabs>
        <w:tab w:val="clear" w:pos="9072"/>
      </w:tabs>
      <w:rPr>
        <w:color w:val="D0CECE"/>
      </w:rPr>
    </w:pPr>
    <w:r>
      <w:rPr>
        <w:color w:val="D0CECE" w:themeColor="background2" w:themeShade="E6"/>
      </w:rPr>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53564"/>
    <w:multiLevelType w:val="hybridMultilevel"/>
    <w:tmpl w:val="1B18B6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021873"/>
    <w:multiLevelType w:val="hybridMultilevel"/>
    <w:tmpl w:val="31C0F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AF2EC3"/>
    <w:multiLevelType w:val="hybridMultilevel"/>
    <w:tmpl w:val="5D7A9424"/>
    <w:lvl w:ilvl="0" w:tplc="93104CDE">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9007547">
    <w:abstractNumId w:val="1"/>
  </w:num>
  <w:num w:numId="2" w16cid:durableId="871071367">
    <w:abstractNumId w:val="2"/>
  </w:num>
  <w:num w:numId="3" w16cid:durableId="44010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78"/>
    <w:rsid w:val="0000056B"/>
    <w:rsid w:val="000058CA"/>
    <w:rsid w:val="00052B91"/>
    <w:rsid w:val="000B761A"/>
    <w:rsid w:val="001F1289"/>
    <w:rsid w:val="001F4371"/>
    <w:rsid w:val="00263F14"/>
    <w:rsid w:val="00277A3E"/>
    <w:rsid w:val="002A2F9A"/>
    <w:rsid w:val="002D0729"/>
    <w:rsid w:val="003B7539"/>
    <w:rsid w:val="004F45EE"/>
    <w:rsid w:val="005304D1"/>
    <w:rsid w:val="00590783"/>
    <w:rsid w:val="005F089E"/>
    <w:rsid w:val="006C3D1D"/>
    <w:rsid w:val="006E7C39"/>
    <w:rsid w:val="007057CF"/>
    <w:rsid w:val="007467EA"/>
    <w:rsid w:val="0075685D"/>
    <w:rsid w:val="007A0C85"/>
    <w:rsid w:val="007C51FC"/>
    <w:rsid w:val="0081663C"/>
    <w:rsid w:val="00817C00"/>
    <w:rsid w:val="008E2E78"/>
    <w:rsid w:val="00907AD6"/>
    <w:rsid w:val="009112FF"/>
    <w:rsid w:val="00AB2BE2"/>
    <w:rsid w:val="00C22027"/>
    <w:rsid w:val="00DD0C14"/>
    <w:rsid w:val="00ED53C6"/>
    <w:rsid w:val="00F021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8C6456E"/>
  <w15:docId w15:val="{88149763-B392-4E4C-A5ED-E6D47B33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6CF4"/>
    <w:pPr>
      <w:suppressAutoHyphens w:val="0"/>
      <w:spacing w:before="12" w:after="12"/>
    </w:pPr>
    <w:rPr>
      <w:rFonts w:ascii="Times New Roman" w:eastAsia="Times New Roman" w:hAnsi="Times New Roman" w:cs="Times New Roman"/>
      <w:lang w:eastAsia="de-DE"/>
    </w:rPr>
  </w:style>
  <w:style w:type="paragraph" w:styleId="berschrift1">
    <w:name w:val="heading 1"/>
    <w:basedOn w:val="Standard"/>
    <w:uiPriority w:val="9"/>
    <w:qFormat/>
    <w:pPr>
      <w:spacing w:beforeAutospacing="1" w:afterAutospacing="1"/>
      <w:outlineLvl w:val="0"/>
    </w:pPr>
    <w:rPr>
      <w:b/>
      <w:bCs/>
      <w:sz w:val="48"/>
      <w:szCs w:val="48"/>
    </w:rPr>
  </w:style>
  <w:style w:type="paragraph" w:styleId="berschrift2">
    <w:name w:val="heading 2"/>
    <w:basedOn w:val="Standard"/>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uiPriority w:val="9"/>
    <w:unhideWhenUsed/>
    <w:qFormat/>
    <w:pPr>
      <w:keepNext/>
      <w:keepLines/>
      <w:spacing w:before="40" w:after="0"/>
      <w:outlineLvl w:val="2"/>
    </w:pPr>
    <w:rPr>
      <w:rFonts w:asciiTheme="majorHAnsi" w:eastAsiaTheme="majorEastAsia" w:hAnsiTheme="majorHAnsi" w:cstheme="majorBidi"/>
      <w:color w:val="1F3763" w:themeColor="accent1" w:themeShade="7F"/>
    </w:rPr>
  </w:style>
  <w:style w:type="paragraph" w:styleId="berschrift4">
    <w:name w:val="heading 4"/>
    <w:basedOn w:val="Standard"/>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Endnotenzeichen1">
    <w:name w:val="Endnotenzeichen1"/>
    <w:qFormat/>
    <w:rPr>
      <w:vertAlign w:val="superscript"/>
    </w:rPr>
  </w:style>
  <w:style w:type="character" w:customStyle="1" w:styleId="EndnoteCharacters">
    <w:name w:val="Endnote Characters"/>
    <w:qFormat/>
  </w:style>
  <w:style w:type="character" w:styleId="Hyperlink">
    <w:name w:val="Hyperlink"/>
    <w:basedOn w:val="Absatz-Standardschriftart"/>
    <w:uiPriority w:val="99"/>
    <w:unhideWhenUsed/>
    <w:rsid w:val="006B1CD5"/>
    <w:rPr>
      <w:color w:val="0563C1" w:themeColor="hyperlink"/>
      <w:u w:val="single"/>
    </w:rPr>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FunotentextZchn">
    <w:name w:val="Fußnotentext Zchn"/>
    <w:basedOn w:val="Absatz-Standardschriftart"/>
    <w:uiPriority w:val="99"/>
    <w:semiHidden/>
    <w:qFormat/>
    <w:rPr>
      <w:sz w:val="20"/>
      <w:szCs w:val="20"/>
    </w:rPr>
  </w:style>
  <w:style w:type="character" w:customStyle="1" w:styleId="Funotenzeichen1">
    <w:name w:val="Fußnotenzeichen1"/>
    <w:qFormat/>
    <w:rPr>
      <w:vertAlign w:val="superscript"/>
    </w:rPr>
  </w:style>
  <w:style w:type="character" w:customStyle="1" w:styleId="FootnoteCharacters">
    <w:name w:val="Footnote Characters"/>
    <w:qFormat/>
  </w:style>
  <w:style w:type="character" w:customStyle="1" w:styleId="SprechblasentextZchn">
    <w:name w:val="Sprechblasentext Zchn"/>
    <w:basedOn w:val="Absatz-Standardschriftart"/>
    <w:uiPriority w:val="99"/>
    <w:semiHidden/>
    <w:qFormat/>
    <w:rPr>
      <w:rFonts w:ascii="Segoe UI" w:hAnsi="Segoe UI" w:cs="Segoe UI"/>
      <w:sz w:val="18"/>
      <w:szCs w:val="18"/>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uiPriority w:val="99"/>
    <w:semiHidden/>
    <w:qFormat/>
    <w:rPr>
      <w:sz w:val="20"/>
      <w:szCs w:val="20"/>
    </w:rPr>
  </w:style>
  <w:style w:type="character" w:customStyle="1" w:styleId="KommentarthemaZchn">
    <w:name w:val="Kommentarthema Zchn"/>
    <w:basedOn w:val="KommentartextZchn"/>
    <w:uiPriority w:val="99"/>
    <w:semiHidden/>
    <w:qFormat/>
    <w:rPr>
      <w:b/>
      <w:bCs/>
      <w:sz w:val="20"/>
      <w:szCs w:val="20"/>
    </w:rPr>
  </w:style>
  <w:style w:type="character" w:customStyle="1" w:styleId="KopfzeileZchn">
    <w:name w:val="Kopfzeile Zchn"/>
    <w:basedOn w:val="Absatz-Standardschriftart"/>
    <w:uiPriority w:val="99"/>
    <w:qFormat/>
  </w:style>
  <w:style w:type="character" w:customStyle="1" w:styleId="FuzeileZchn">
    <w:name w:val="Fußzeile Zchn"/>
    <w:basedOn w:val="Absatz-Standardschriftart"/>
    <w:uiPriority w:val="99"/>
    <w:qFormat/>
  </w:style>
  <w:style w:type="character" w:styleId="NichtaufgelsteErwhnung">
    <w:name w:val="Unresolved Mention"/>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sid w:val="00E23337"/>
    <w:rPr>
      <w:color w:val="954F72" w:themeColor="followedHyperlink"/>
      <w:u w:val="single"/>
    </w:rPr>
  </w:style>
  <w:style w:type="character" w:styleId="Seitenzahl">
    <w:name w:val="page number"/>
    <w:basedOn w:val="Absatz-Standardschriftart"/>
    <w:uiPriority w:val="99"/>
    <w:semiHidden/>
    <w:unhideWhenUsed/>
    <w:qFormat/>
  </w:style>
  <w:style w:type="character" w:customStyle="1" w:styleId="berschrift1Zchn">
    <w:name w:val="Überschrift 1 Zchn"/>
    <w:basedOn w:val="Absatz-Standardschriftart"/>
    <w:uiPriority w:val="9"/>
    <w:qFormat/>
    <w:rPr>
      <w:rFonts w:ascii="Times New Roman" w:eastAsia="Times New Roman" w:hAnsi="Times New Roman" w:cs="Times New Roman"/>
      <w:b/>
      <w:bCs/>
      <w:sz w:val="48"/>
      <w:szCs w:val="48"/>
      <w:lang w:eastAsia="de-DE"/>
    </w:rPr>
  </w:style>
  <w:style w:type="character" w:customStyle="1" w:styleId="innercontentcontainer">
    <w:name w:val="innercontentcontainer"/>
    <w:basedOn w:val="Absatz-Standardschriftart"/>
    <w:qFormat/>
  </w:style>
  <w:style w:type="character" w:customStyle="1" w:styleId="berschrift2Zchn">
    <w:name w:val="Überschrift 2 Zchn"/>
    <w:basedOn w:val="Absatz-Standardschriftart"/>
    <w:uiPriority w:val="9"/>
    <w:qFormat/>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uiPriority w:val="9"/>
    <w:qFormat/>
    <w:rPr>
      <w:rFonts w:asciiTheme="majorHAnsi" w:eastAsiaTheme="majorEastAsia" w:hAnsiTheme="majorHAnsi" w:cstheme="majorBidi"/>
      <w:color w:val="1F3763" w:themeColor="accent1" w:themeShade="7F"/>
    </w:rPr>
  </w:style>
  <w:style w:type="character" w:customStyle="1" w:styleId="md-plain">
    <w:name w:val="md-plain"/>
    <w:basedOn w:val="Absatz-Standardschriftart"/>
    <w:qFormat/>
  </w:style>
  <w:style w:type="character" w:customStyle="1" w:styleId="berschrift4Zchn">
    <w:name w:val="Überschrift 4 Zchn"/>
    <w:basedOn w:val="Absatz-Standardschriftart"/>
    <w:uiPriority w:val="9"/>
    <w:semiHidden/>
    <w:qFormat/>
    <w:rPr>
      <w:rFonts w:asciiTheme="majorHAnsi" w:eastAsiaTheme="majorEastAsia" w:hAnsiTheme="majorHAnsi" w:cstheme="majorBidi"/>
      <w:i/>
      <w:iCs/>
      <w:color w:val="2F5496" w:themeColor="accent1" w:themeShade="BF"/>
    </w:rPr>
  </w:style>
  <w:style w:type="character" w:styleId="HTMLCode">
    <w:name w:val="HTML Code"/>
    <w:basedOn w:val="Absatz-Standardschriftart"/>
    <w:uiPriority w:val="99"/>
    <w:semiHidden/>
    <w:unhideWhenUsed/>
    <w:qFormat/>
    <w:rPr>
      <w:rFonts w:ascii="Courier New" w:eastAsia="Times New Roman" w:hAnsi="Courier New" w:cs="Courier New"/>
      <w:sz w:val="20"/>
      <w:szCs w:val="20"/>
    </w:rPr>
  </w:style>
  <w:style w:type="character" w:customStyle="1" w:styleId="Absatz-Standardschriftart1">
    <w:name w:val="Absatz-Standardschriftart1"/>
    <w:qFormat/>
    <w:rsid w:val="00FC782D"/>
    <w:rPr>
      <w:rFonts w:ascii="Open Sans" w:hAnsi="Open Sans"/>
      <w:sz w:val="22"/>
    </w:rPr>
  </w:style>
  <w:style w:type="character" w:customStyle="1" w:styleId="Funotenzeichen2">
    <w:name w:val="Fußnotenzeichen2"/>
    <w:qFormat/>
    <w:rsid w:val="00FE2797"/>
  </w:style>
  <w:style w:type="character" w:customStyle="1" w:styleId="Aufzhlungszeichen1">
    <w:name w:val="Aufzählungszeichen1"/>
    <w:qFormat/>
    <w:rPr>
      <w:rFonts w:ascii="OpenSymbol" w:eastAsia="OpenSymbol" w:hAnsi="OpenSymbol" w:cs="OpenSymbol"/>
    </w:rPr>
  </w:style>
  <w:style w:type="character" w:customStyle="1" w:styleId="Zeilennummer1">
    <w:name w:val="Zeilennummer1"/>
    <w:qFormat/>
  </w:style>
  <w:style w:type="character" w:customStyle="1" w:styleId="Aufzhlungszeichen2">
    <w:name w:val="Aufzählungszeichen2"/>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before="0"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paragraph" w:customStyle="1" w:styleId="caption1">
    <w:name w:val="caption1"/>
    <w:basedOn w:val="Standard"/>
    <w:qFormat/>
    <w:pPr>
      <w:suppressLineNumbers/>
      <w:spacing w:before="120" w:after="120"/>
    </w:pPr>
    <w:rPr>
      <w:rFonts w:cs="Noto Sans Devanagari"/>
      <w:i/>
      <w:iCs/>
    </w:rPr>
  </w:style>
  <w:style w:type="paragraph" w:customStyle="1" w:styleId="caption11">
    <w:name w:val="caption11"/>
    <w:basedOn w:val="Standard"/>
    <w:uiPriority w:val="35"/>
    <w:semiHidden/>
    <w:unhideWhenUsed/>
    <w:qFormat/>
    <w:pPr>
      <w:spacing w:line="276" w:lineRule="auto"/>
    </w:pPr>
    <w:rPr>
      <w:b/>
      <w:bCs/>
      <w:color w:val="4472C4" w:themeColor="accent1"/>
      <w:sz w:val="18"/>
      <w:szCs w:val="18"/>
    </w:rPr>
  </w:style>
  <w:style w:type="paragraph" w:styleId="KeinLeerraum">
    <w:name w:val="No Spacing"/>
    <w:uiPriority w:val="1"/>
    <w:qFormat/>
  </w:style>
  <w:style w:type="paragraph" w:styleId="Titel">
    <w:name w:val="Title"/>
    <w:basedOn w:val="Standard"/>
    <w:uiPriority w:val="10"/>
    <w:qFormat/>
    <w:pPr>
      <w:spacing w:before="300" w:after="200"/>
      <w:contextualSpacing/>
    </w:pPr>
    <w:rPr>
      <w:sz w:val="48"/>
      <w:szCs w:val="48"/>
    </w:rPr>
  </w:style>
  <w:style w:type="paragraph" w:styleId="Untertitel">
    <w:name w:val="Subtitle"/>
    <w:basedOn w:val="Standard"/>
    <w:uiPriority w:val="11"/>
    <w:qFormat/>
    <w:pPr>
      <w:spacing w:before="200" w:after="200"/>
    </w:pPr>
  </w:style>
  <w:style w:type="paragraph" w:styleId="Zitat">
    <w:name w:val="Quote"/>
    <w:basedOn w:val="Standard"/>
    <w:uiPriority w:val="29"/>
    <w:qFormat/>
    <w:pPr>
      <w:ind w:left="720" w:right="720"/>
    </w:pPr>
    <w:rPr>
      <w:i/>
    </w:rPr>
  </w:style>
  <w:style w:type="paragraph" w:styleId="IntensivesZitat">
    <w:name w:val="Intense Quote"/>
    <w:basedOn w:val="Standar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Endnotentext">
    <w:name w:val="endnote text"/>
    <w:basedOn w:val="Standard"/>
    <w:uiPriority w:val="99"/>
    <w:semiHidden/>
    <w:unhideWhenUsed/>
    <w:rPr>
      <w:sz w:val="20"/>
    </w:rPr>
  </w:style>
  <w:style w:type="paragraph" w:styleId="Verzeichnis1">
    <w:name w:val="toc 1"/>
    <w:basedOn w:val="Standard"/>
    <w:uiPriority w:val="39"/>
    <w:unhideWhenUsed/>
    <w:pPr>
      <w:spacing w:before="0" w:after="57"/>
    </w:pPr>
  </w:style>
  <w:style w:type="paragraph" w:styleId="Verzeichnis2">
    <w:name w:val="toc 2"/>
    <w:basedOn w:val="Standard"/>
    <w:uiPriority w:val="39"/>
    <w:unhideWhenUsed/>
    <w:pPr>
      <w:spacing w:before="0" w:after="57"/>
      <w:ind w:left="283"/>
    </w:pPr>
  </w:style>
  <w:style w:type="paragraph" w:styleId="Verzeichnis3">
    <w:name w:val="toc 3"/>
    <w:basedOn w:val="Standard"/>
    <w:uiPriority w:val="39"/>
    <w:unhideWhenUsed/>
    <w:pPr>
      <w:spacing w:before="0" w:after="57"/>
      <w:ind w:left="567"/>
    </w:pPr>
  </w:style>
  <w:style w:type="paragraph" w:styleId="Verzeichnis4">
    <w:name w:val="toc 4"/>
    <w:basedOn w:val="Standard"/>
    <w:uiPriority w:val="39"/>
    <w:unhideWhenUsed/>
    <w:pPr>
      <w:spacing w:before="0" w:after="57"/>
      <w:ind w:left="850"/>
    </w:pPr>
  </w:style>
  <w:style w:type="paragraph" w:styleId="Verzeichnis5">
    <w:name w:val="toc 5"/>
    <w:basedOn w:val="Standard"/>
    <w:uiPriority w:val="39"/>
    <w:unhideWhenUsed/>
    <w:pPr>
      <w:spacing w:before="0" w:after="57"/>
      <w:ind w:left="1134"/>
    </w:pPr>
  </w:style>
  <w:style w:type="paragraph" w:styleId="Verzeichnis6">
    <w:name w:val="toc 6"/>
    <w:basedOn w:val="Standard"/>
    <w:uiPriority w:val="39"/>
    <w:unhideWhenUsed/>
    <w:pPr>
      <w:spacing w:before="0" w:after="57"/>
      <w:ind w:left="1417"/>
    </w:pPr>
  </w:style>
  <w:style w:type="paragraph" w:styleId="Verzeichnis7">
    <w:name w:val="toc 7"/>
    <w:basedOn w:val="Standard"/>
    <w:uiPriority w:val="39"/>
    <w:unhideWhenUsed/>
    <w:pPr>
      <w:spacing w:before="0" w:after="57"/>
      <w:ind w:left="1701"/>
    </w:pPr>
  </w:style>
  <w:style w:type="paragraph" w:styleId="Verzeichnis8">
    <w:name w:val="toc 8"/>
    <w:basedOn w:val="Standard"/>
    <w:uiPriority w:val="39"/>
    <w:unhideWhenUsed/>
    <w:pPr>
      <w:spacing w:before="0" w:after="57"/>
      <w:ind w:left="1984"/>
    </w:pPr>
  </w:style>
  <w:style w:type="paragraph" w:styleId="Verzeichnis9">
    <w:name w:val="toc 9"/>
    <w:basedOn w:val="Standard"/>
    <w:uiPriority w:val="39"/>
    <w:unhideWhenUsed/>
    <w:pPr>
      <w:spacing w:before="0" w:after="57"/>
      <w:ind w:left="2268"/>
    </w:pPr>
  </w:style>
  <w:style w:type="paragraph" w:customStyle="1" w:styleId="indexheading1">
    <w:name w:val="index heading1"/>
    <w:basedOn w:val="berschrift"/>
    <w:qFormat/>
  </w:style>
  <w:style w:type="paragraph" w:customStyle="1" w:styleId="indexheading2">
    <w:name w:val="index heading2"/>
    <w:basedOn w:val="berschrift"/>
    <w:qFormat/>
  </w:style>
  <w:style w:type="paragraph" w:styleId="Indexberschrift">
    <w:name w:val="index heading"/>
    <w:basedOn w:val="berschrift"/>
  </w:style>
  <w:style w:type="paragraph" w:styleId="Inhaltsverzeichnisberschrift">
    <w:name w:val="TOC Heading"/>
    <w:uiPriority w:val="39"/>
    <w:unhideWhenUsed/>
    <w:qFormat/>
  </w:style>
  <w:style w:type="paragraph" w:styleId="Abbildungsverzeichnis">
    <w:name w:val="table of figures"/>
    <w:basedOn w:val="Standard"/>
    <w:uiPriority w:val="99"/>
    <w:unhideWhenUsed/>
    <w:qFormat/>
  </w:style>
  <w:style w:type="paragraph" w:styleId="Funotentext">
    <w:name w:val="footnote text"/>
    <w:basedOn w:val="Standard"/>
    <w:uiPriority w:val="99"/>
    <w:semiHidden/>
    <w:unhideWhenUsed/>
    <w:rPr>
      <w:sz w:val="20"/>
      <w:szCs w:val="20"/>
    </w:rPr>
  </w:style>
  <w:style w:type="paragraph" w:styleId="Listenabsatz">
    <w:name w:val="List Paragraph"/>
    <w:basedOn w:val="Standard"/>
    <w:uiPriority w:val="34"/>
    <w:qFormat/>
    <w:pPr>
      <w:spacing w:before="0" w:after="0"/>
      <w:ind w:left="720"/>
      <w:contextualSpacing/>
    </w:pPr>
  </w:style>
  <w:style w:type="paragraph" w:styleId="Sprechblasentext">
    <w:name w:val="Balloon Text"/>
    <w:basedOn w:val="Standard"/>
    <w:uiPriority w:val="99"/>
    <w:semiHidden/>
    <w:unhideWhenUsed/>
    <w:qFormat/>
    <w:rPr>
      <w:rFonts w:ascii="Segoe UI" w:hAnsi="Segoe UI" w:cs="Segoe UI"/>
      <w:sz w:val="18"/>
      <w:szCs w:val="18"/>
    </w:rPr>
  </w:style>
  <w:style w:type="paragraph" w:styleId="Kommentartext">
    <w:name w:val="annotation text"/>
    <w:basedOn w:val="Standard"/>
    <w:uiPriority w:val="99"/>
    <w:semiHidden/>
    <w:unhideWhenUsed/>
    <w:qFormat/>
    <w:rPr>
      <w:sz w:val="20"/>
      <w:szCs w:val="20"/>
    </w:rPr>
  </w:style>
  <w:style w:type="paragraph" w:styleId="Kommentarthema">
    <w:name w:val="annotation subject"/>
    <w:basedOn w:val="Kommentartext"/>
    <w:uiPriority w:val="99"/>
    <w:semiHidden/>
    <w:unhideWhenUsed/>
    <w:qFormat/>
    <w:rPr>
      <w:b/>
      <w:bCs/>
    </w:rPr>
  </w:style>
  <w:style w:type="paragraph" w:customStyle="1" w:styleId="Kopf-undFuzeile">
    <w:name w:val="Kopf- und Fußzeile"/>
    <w:basedOn w:val="Standard"/>
    <w:qFormat/>
  </w:style>
  <w:style w:type="paragraph" w:styleId="Kopfzeile">
    <w:name w:val="header"/>
    <w:basedOn w:val="Standard"/>
    <w:uiPriority w:val="99"/>
    <w:unhideWhenUsed/>
    <w:pPr>
      <w:tabs>
        <w:tab w:val="center" w:pos="4536"/>
        <w:tab w:val="right" w:pos="9072"/>
      </w:tabs>
    </w:pPr>
  </w:style>
  <w:style w:type="paragraph" w:styleId="Fuzeile">
    <w:name w:val="footer"/>
    <w:basedOn w:val="Standard"/>
    <w:uiPriority w:val="99"/>
    <w:unhideWhenUsed/>
    <w:pPr>
      <w:tabs>
        <w:tab w:val="center" w:pos="4536"/>
        <w:tab w:val="right" w:pos="9072"/>
      </w:tabs>
    </w:pPr>
  </w:style>
  <w:style w:type="paragraph" w:customStyle="1" w:styleId="Default">
    <w:name w:val="Default"/>
    <w:qFormat/>
    <w:rPr>
      <w:rFonts w:ascii="Calibri" w:eastAsia="Calibri" w:hAnsi="Calibri" w:cs="Calibri"/>
      <w:color w:val="000000"/>
    </w:rPr>
  </w:style>
  <w:style w:type="paragraph" w:styleId="StandardWeb">
    <w:name w:val="Normal (Web)"/>
    <w:basedOn w:val="Standard"/>
    <w:uiPriority w:val="99"/>
    <w:unhideWhenUsed/>
    <w:qFormat/>
    <w:pPr>
      <w:spacing w:beforeAutospacing="1" w:after="142" w:line="276" w:lineRule="auto"/>
    </w:pPr>
  </w:style>
  <w:style w:type="paragraph" w:customStyle="1" w:styleId="c-reading-companionreference-citation">
    <w:name w:val="c-reading-companion__reference-citation"/>
    <w:basedOn w:val="Standard"/>
    <w:qFormat/>
    <w:pPr>
      <w:spacing w:beforeAutospacing="1" w:afterAutospacing="1"/>
    </w:pPr>
  </w:style>
  <w:style w:type="paragraph" w:customStyle="1" w:styleId="Text">
    <w:name w:val="Text"/>
    <w:qFormat/>
    <w:rPr>
      <w:rFonts w:ascii="Helvetica" w:eastAsia="Arial Unicode MS" w:hAnsi="Helvetica" w:cs="Arial Unicode MS"/>
      <w:color w:val="000000"/>
      <w:lang w:eastAsia="de-DE"/>
      <w14:textOutline w14:w="0" w14:cap="flat" w14:cmpd="sng" w14:algn="ctr">
        <w14:noFill/>
        <w14:prstDash w14:val="solid"/>
        <w14:bevel/>
      </w14:textOutline>
    </w:rPr>
  </w:style>
  <w:style w:type="paragraph" w:customStyle="1" w:styleId="md-end-block">
    <w:name w:val="md-end-block"/>
    <w:basedOn w:val="Standard"/>
    <w:qFormat/>
    <w:pPr>
      <w:spacing w:beforeAutospacing="1" w:afterAutospacing="1"/>
    </w:pPr>
  </w:style>
  <w:style w:type="paragraph" w:styleId="berarbeitung">
    <w:name w:val="Revision"/>
    <w:uiPriority w:val="99"/>
    <w:semiHidden/>
    <w:qFormat/>
  </w:style>
  <w:style w:type="paragraph" w:customStyle="1" w:styleId="Standard1">
    <w:name w:val="Standard1"/>
    <w:basedOn w:val="Standard"/>
    <w:qFormat/>
    <w:rsid w:val="00FE2797"/>
    <w:rPr>
      <w:rFonts w:ascii="Calibri" w:eastAsia="Calibri" w:hAnsi="Calibri" w:cs="Arial"/>
      <w:color w:val="000000"/>
      <w:lang w:eastAsia="zh-CN" w:bidi="hi-IN"/>
    </w:rPr>
  </w:style>
  <w:style w:type="paragraph" w:customStyle="1" w:styleId="Footnote">
    <w:name w:val="Footnote"/>
    <w:basedOn w:val="Standard1"/>
    <w:qFormat/>
    <w:rsid w:val="00FE2797"/>
    <w:pPr>
      <w:ind w:left="339" w:hanging="338"/>
    </w:pPr>
    <w:rPr>
      <w:sz w:val="20"/>
      <w:szCs w:val="20"/>
    </w:rPr>
  </w:style>
  <w:style w:type="paragraph" w:customStyle="1" w:styleId="Listenabsatz1">
    <w:name w:val="Listenabsatz1"/>
    <w:basedOn w:val="Standard"/>
    <w:qFormat/>
    <w:rsid w:val="00EB1AAC"/>
    <w:pPr>
      <w:ind w:left="720"/>
    </w:pPr>
    <w:rPr>
      <w:rFonts w:ascii="Calibri" w:eastAsia="Calibri" w:hAnsi="Calibri" w:cs="Arial"/>
      <w:color w:val="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loriangerlach/Nextcloud/posteingang/2024-06-07_ausschreibung_inklusive_leistungsangebote_und_entgeltvereinbarungen.dotx" TargetMode="Externa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4A233AF2-D06C-4739-9F24-6100E2EB4E5B}">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2024-06-07_ausschreibung_inklusive_leistungsangebote_und_entgeltvereinbarungen.dotx</Template>
  <TotalTime>0</TotalTime>
  <Pages>2</Pages>
  <Words>217</Words>
  <Characters>1371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Gerlach</dc:creator>
  <dc:description/>
  <cp:lastModifiedBy>Florian Gerlach</cp:lastModifiedBy>
  <cp:revision>3</cp:revision>
  <cp:lastPrinted>2024-04-23T18:16:00Z</cp:lastPrinted>
  <dcterms:created xsi:type="dcterms:W3CDTF">2025-01-20T16:04:00Z</dcterms:created>
  <dcterms:modified xsi:type="dcterms:W3CDTF">2025-01-20T16:07:00Z</dcterms:modified>
  <dc:language>de-DE</dc:language>
</cp:coreProperties>
</file>